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</w:rPr>
        <w:t>报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</w:rPr>
        <w:t>价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</w:rPr>
        <w:t>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  <w:lang w:eastAsia="zh-CN"/>
        </w:rPr>
        <w:t>石棉宇鸿沥青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混凝土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  <w:lang w:eastAsia="zh-CN"/>
        </w:rPr>
        <w:t>有限公司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9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4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一、我方全面了解《石棉县客运枢纽中心建设项目沥青砼运输服务竞价公告》，决定参加贵公司组织的竞价活动。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8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我方自愿按照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竞价公告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规定的各项要求报价如下: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8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按标载含税单价（人民币）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0"/>
          <w:szCs w:val="30"/>
          <w:highlight w:val="none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元/吨向贵公司提供所需石棉县客运枢纽中心建设项目沥青砼运输服务。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80" w:lineRule="exact"/>
        <w:ind w:right="0" w:rightChars="0" w:firstLine="48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注：报价即包干价，包括所需的服务和人工、管理费、安全、利润、税费（含9%增值税等）、杂费等一切费用。竞价人应根据本项目的实际情况与自身现实情况，并充分考虑不确定性因素可能导致的风险自行报价。若因竞价人原因造成的漏报、错报而导致重复工作成本，由竞价人负责，采购人不承担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三、一旦我方成交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，我方将严格履行合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同规定的责任和义务。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四、我方愿意提供贵公司可能另外要求的，与本项目有关的文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件资料，并保证我方已提供和将要提供的文件资料是真实、准确的。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供应商名称：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（盖单位公章）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right="0" w:rightChars="0" w:firstLine="588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法定代表人或授权代表：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（签字或盖章）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right="0" w:rightChars="0" w:firstLine="588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通讯地址：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right="0" w:rightChars="0" w:firstLine="4500" w:firstLineChars="1500"/>
        <w:jc w:val="both"/>
        <w:textAlignment w:val="auto"/>
        <w:outlineLvl w:val="9"/>
        <w:rPr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日 期：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2B73F"/>
    <w:multiLevelType w:val="singleLevel"/>
    <w:tmpl w:val="6422B73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NGJjMDNkOWMzNjJmNjg3Y2JlNTM5OTU4N2UwNjIifQ=="/>
  </w:docVars>
  <w:rsids>
    <w:rsidRoot w:val="634F7622"/>
    <w:rsid w:val="00DC7772"/>
    <w:rsid w:val="058D6CC8"/>
    <w:rsid w:val="064C761B"/>
    <w:rsid w:val="06C024F3"/>
    <w:rsid w:val="078A6359"/>
    <w:rsid w:val="0EFE54A8"/>
    <w:rsid w:val="0F96239F"/>
    <w:rsid w:val="0FBF0E36"/>
    <w:rsid w:val="15F6740E"/>
    <w:rsid w:val="175D6DF3"/>
    <w:rsid w:val="1FE70ABF"/>
    <w:rsid w:val="212B1090"/>
    <w:rsid w:val="36CC4F18"/>
    <w:rsid w:val="39CF4EDC"/>
    <w:rsid w:val="3BAC6952"/>
    <w:rsid w:val="3C8F1308"/>
    <w:rsid w:val="3C916B22"/>
    <w:rsid w:val="417B7248"/>
    <w:rsid w:val="41A171BC"/>
    <w:rsid w:val="41C815FA"/>
    <w:rsid w:val="42835E5D"/>
    <w:rsid w:val="446D2B52"/>
    <w:rsid w:val="49D03DCC"/>
    <w:rsid w:val="4A481652"/>
    <w:rsid w:val="4A6B1D78"/>
    <w:rsid w:val="53FC0BBB"/>
    <w:rsid w:val="58DC2558"/>
    <w:rsid w:val="5B6201F7"/>
    <w:rsid w:val="5CB920AA"/>
    <w:rsid w:val="634F7622"/>
    <w:rsid w:val="638A446A"/>
    <w:rsid w:val="669137CF"/>
    <w:rsid w:val="673421B0"/>
    <w:rsid w:val="69727AE4"/>
    <w:rsid w:val="6BA31E1B"/>
    <w:rsid w:val="6E14584D"/>
    <w:rsid w:val="76331302"/>
    <w:rsid w:val="78602498"/>
    <w:rsid w:val="7A4778AC"/>
    <w:rsid w:val="7C212999"/>
    <w:rsid w:val="7EAB2186"/>
    <w:rsid w:val="7F88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ind w:firstLine="420" w:firstLineChars="200"/>
    </w:pPr>
    <w:rPr>
      <w:szCs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387</Characters>
  <Lines>0</Lines>
  <Paragraphs>0</Paragraphs>
  <TotalTime>1</TotalTime>
  <ScaleCrop>false</ScaleCrop>
  <LinksUpToDate>false</LinksUpToDate>
  <CharactersWithSpaces>470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2022-08-30T08:05:00Z</dcterms:created>
  <dc:creator>卓『超』</dc:creator>
  <cp:lastModifiedBy>Administrator</cp:lastModifiedBy>
  <dcterms:modified xsi:type="dcterms:W3CDTF">2024-02-29T05:16:47Z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F318CFCFB515474DB2C10C2E565D4936_13</vt:lpwstr>
  </property>
</Properties>
</file>